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eastAsia="方正小标宋简体"/>
          <w:sz w:val="44"/>
          <w:szCs w:val="44"/>
        </w:rPr>
      </w:pPr>
    </w:p>
    <w:p>
      <w:pPr>
        <w:spacing w:line="560" w:lineRule="exact"/>
        <w:jc w:val="center"/>
        <w:outlineLvl w:val="0"/>
        <w:rPr>
          <w:rFonts w:ascii="方正小标宋简体" w:eastAsia="方正小标宋简体"/>
          <w:sz w:val="44"/>
          <w:szCs w:val="44"/>
        </w:rPr>
      </w:pPr>
      <w:r>
        <w:rPr>
          <w:rFonts w:hint="eastAsia" w:ascii="方正小标宋简体" w:eastAsia="方正小标宋简体"/>
          <w:sz w:val="44"/>
          <w:szCs w:val="44"/>
        </w:rPr>
        <w:t>地质灾害治理工程勘查单位丙级资质审批</w:t>
      </w:r>
    </w:p>
    <w:p>
      <w:pPr>
        <w:spacing w:line="560" w:lineRule="exact"/>
        <w:jc w:val="center"/>
        <w:outlineLvl w:val="0"/>
        <w:rPr>
          <w:rFonts w:ascii="方正小标宋简体" w:eastAsia="方正小标宋简体"/>
          <w:sz w:val="44"/>
          <w:szCs w:val="44"/>
        </w:rPr>
      </w:pPr>
      <w:r>
        <w:rPr>
          <w:rFonts w:hint="eastAsia" w:ascii="方正小标宋简体" w:eastAsia="方正小标宋简体"/>
          <w:sz w:val="44"/>
          <w:szCs w:val="44"/>
        </w:rPr>
        <w:t>事项“证照分离”改革</w:t>
      </w: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管理措施</w:t>
      </w:r>
    </w:p>
    <w:p>
      <w:pPr>
        <w:adjustRightInd w:val="0"/>
        <w:spacing w:line="560" w:lineRule="exact"/>
        <w:ind w:firstLine="560" w:firstLineChars="200"/>
        <w:rPr>
          <w:rFonts w:ascii="仿宋_GB2312" w:hAnsi="宋体" w:eastAsia="仿宋_GB2312"/>
          <w:sz w:val="28"/>
          <w:szCs w:val="28"/>
        </w:rPr>
      </w:pP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一、事项名称</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地质灾害治理工程勘查单位丙级资质审批</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二、改革方式</w:t>
      </w:r>
    </w:p>
    <w:p>
      <w:pPr>
        <w:adjustRightInd w:val="0"/>
        <w:spacing w:line="560" w:lineRule="exact"/>
        <w:ind w:firstLine="640" w:firstLineChars="200"/>
        <w:rPr>
          <w:rFonts w:ascii="黑体" w:hAnsi="黑体" w:eastAsia="黑体" w:cs="黑体"/>
          <w:color w:val="000000"/>
          <w:kern w:val="1"/>
          <w:sz w:val="32"/>
          <w:szCs w:val="32"/>
        </w:rPr>
      </w:pPr>
      <w:r>
        <w:rPr>
          <w:rFonts w:hint="eastAsia" w:ascii="仿宋_GB2312" w:hAnsi="黑体" w:eastAsia="仿宋_GB2312" w:cs="黑体"/>
          <w:color w:val="000000"/>
          <w:kern w:val="1"/>
          <w:sz w:val="32"/>
          <w:szCs w:val="32"/>
        </w:rPr>
        <w:t>直接取消审批，</w:t>
      </w:r>
      <w:r>
        <w:rPr>
          <w:rFonts w:hint="eastAsia" w:ascii="仿宋_GB2312" w:hAnsi="仿宋_GB2312" w:eastAsia="仿宋_GB2312" w:cs="仿宋_GB2312"/>
          <w:color w:val="000000"/>
          <w:sz w:val="32"/>
          <w:szCs w:val="32"/>
          <w:shd w:val="clear" w:color="auto" w:fill="FFFFFF"/>
        </w:rPr>
        <w:t>资质由三级调整为两级，取消丙级资质。</w:t>
      </w:r>
    </w:p>
    <w:p>
      <w:pPr>
        <w:adjustRightInd w:val="0"/>
        <w:spacing w:line="560" w:lineRule="exact"/>
        <w:ind w:firstLine="640" w:firstLineChars="200"/>
        <w:rPr>
          <w:rFonts w:hint="eastAsia" w:ascii="黑体" w:hAnsi="黑体" w:eastAsia="黑体"/>
          <w:sz w:val="32"/>
          <w:szCs w:val="32"/>
          <w:lang w:eastAsia="zh-CN"/>
        </w:rPr>
      </w:pPr>
      <w:r>
        <w:rPr>
          <w:rFonts w:hint="eastAsia" w:ascii="黑体" w:hAnsi="黑体" w:eastAsia="黑体"/>
          <w:sz w:val="32"/>
          <w:szCs w:val="32"/>
        </w:rPr>
        <w:t>三、监管措施</w:t>
      </w:r>
      <w:r>
        <w:rPr>
          <w:rFonts w:hint="eastAsia" w:ascii="黑体" w:hAnsi="黑体" w:eastAsia="黑体"/>
          <w:sz w:val="32"/>
          <w:szCs w:val="32"/>
          <w:lang w:eastAsia="zh-CN"/>
        </w:rPr>
        <w:t>及流程</w:t>
      </w:r>
    </w:p>
    <w:p>
      <w:pPr>
        <w:adjustRightInd w:val="0"/>
        <w:spacing w:line="560" w:lineRule="exact"/>
        <w:ind w:firstLine="640" w:firstLineChars="200"/>
        <w:rPr>
          <w:rFonts w:hint="eastAsia" w:ascii="仿宋_GB2312" w:hAnsi="仿宋" w:eastAsia="仿宋_GB2312"/>
          <w:sz w:val="32"/>
          <w:szCs w:val="32"/>
        </w:rPr>
      </w:pPr>
      <w:r>
        <w:rPr>
          <w:rFonts w:hint="eastAsia" w:ascii="楷体_GB2312" w:hAnsi="楷体_GB2312" w:eastAsia="楷体_GB2312" w:cs="楷体_GB2312"/>
          <w:sz w:val="32"/>
          <w:szCs w:val="32"/>
          <w:lang w:val="en-US" w:eastAsia="zh-CN"/>
        </w:rPr>
        <w:t>（一）监管措施。</w:t>
      </w:r>
      <w:r>
        <w:rPr>
          <w:rFonts w:hint="eastAsia" w:ascii="仿宋_GB2312" w:hAnsi="仿宋" w:eastAsia="仿宋_GB2312"/>
          <w:sz w:val="32"/>
          <w:szCs w:val="32"/>
          <w:lang w:val="en-US" w:eastAsia="zh-CN"/>
        </w:rPr>
        <w:t>1</w:t>
      </w:r>
      <w:r>
        <w:rPr>
          <w:rFonts w:hint="eastAsia" w:ascii="仿宋_GB2312" w:hAnsi="仿宋" w:eastAsia="仿宋_GB2312"/>
          <w:sz w:val="32"/>
          <w:szCs w:val="32"/>
        </w:rPr>
        <w:t>.开展“双随机、一公开”监管，对违法违规企业依法查处并公开结果。</w:t>
      </w:r>
      <w:r>
        <w:rPr>
          <w:rFonts w:hint="eastAsia" w:ascii="仿宋_GB2312" w:hAnsi="仿宋" w:eastAsia="仿宋_GB2312"/>
          <w:sz w:val="32"/>
          <w:szCs w:val="32"/>
          <w:lang w:val="en-US" w:eastAsia="zh-CN"/>
        </w:rPr>
        <w:t>2</w:t>
      </w:r>
      <w:r>
        <w:rPr>
          <w:rFonts w:hint="eastAsia" w:ascii="仿宋_GB2312" w:hAnsi="仿宋" w:eastAsia="仿宋_GB2312"/>
          <w:sz w:val="32"/>
          <w:szCs w:val="32"/>
        </w:rPr>
        <w:t>.强化信用监管，向社会公布企业信用状况，</w:t>
      </w:r>
      <w:r>
        <w:rPr>
          <w:rFonts w:hint="eastAsia" w:ascii="仿宋_GB2312" w:hAnsi="仿宋" w:eastAsia="仿宋_GB2312"/>
          <w:sz w:val="32"/>
          <w:szCs w:val="32"/>
          <w:lang w:eastAsia="zh-CN"/>
        </w:rPr>
        <w:t>依法依规依程序</w:t>
      </w:r>
      <w:r>
        <w:rPr>
          <w:rFonts w:hint="eastAsia" w:ascii="仿宋_GB2312" w:hAnsi="仿宋" w:eastAsia="仿宋_GB2312"/>
          <w:sz w:val="32"/>
          <w:szCs w:val="32"/>
        </w:rPr>
        <w:t>对失信主体开展失信惩戒。</w:t>
      </w:r>
      <w:r>
        <w:rPr>
          <w:rFonts w:hint="eastAsia" w:ascii="仿宋_GB2312" w:hAnsi="黑体" w:eastAsia="仿宋_GB2312" w:cs="黑体"/>
          <w:color w:val="000000"/>
          <w:kern w:val="1"/>
          <w:sz w:val="32"/>
          <w:szCs w:val="32"/>
          <w:lang w:val="en-US" w:eastAsia="zh-CN"/>
        </w:rPr>
        <w:t>3</w:t>
      </w:r>
      <w:r>
        <w:rPr>
          <w:rFonts w:hint="eastAsia" w:ascii="仿宋_GB2312" w:hAnsi="黑体" w:eastAsia="仿宋_GB2312" w:cs="黑体"/>
          <w:color w:val="000000"/>
          <w:kern w:val="1"/>
          <w:sz w:val="32"/>
          <w:szCs w:val="32"/>
        </w:rPr>
        <w:t>.对通过投诉举报等渠道反映问题多的</w:t>
      </w:r>
      <w:r>
        <w:rPr>
          <w:rFonts w:hint="eastAsia" w:ascii="仿宋_GB2312" w:hAnsi="黑体" w:eastAsia="仿宋_GB2312" w:cs="黑体"/>
          <w:color w:val="000000"/>
          <w:kern w:val="1"/>
          <w:sz w:val="32"/>
          <w:szCs w:val="32"/>
          <w:lang w:eastAsia="zh-CN"/>
        </w:rPr>
        <w:t>地质灾害防治</w:t>
      </w:r>
      <w:r>
        <w:rPr>
          <w:rFonts w:hint="eastAsia" w:ascii="仿宋_GB2312" w:hAnsi="黑体" w:eastAsia="仿宋_GB2312" w:cs="黑体"/>
          <w:color w:val="000000"/>
          <w:kern w:val="1"/>
          <w:sz w:val="32"/>
          <w:szCs w:val="32"/>
        </w:rPr>
        <w:t>单位实施重点监管。</w:t>
      </w:r>
      <w:r>
        <w:rPr>
          <w:rFonts w:hint="eastAsia" w:ascii="仿宋_GB2312" w:hAnsi="仿宋" w:eastAsia="仿宋_GB2312"/>
          <w:sz w:val="32"/>
          <w:szCs w:val="32"/>
          <w:lang w:val="en-US" w:eastAsia="zh-CN"/>
        </w:rPr>
        <w:t>4</w:t>
      </w:r>
      <w:r>
        <w:rPr>
          <w:rFonts w:hint="eastAsia" w:ascii="仿宋_GB2312" w:hAnsi="仿宋" w:eastAsia="仿宋_GB2312"/>
          <w:sz w:val="32"/>
          <w:szCs w:val="32"/>
        </w:rPr>
        <w:t>.充分发挥行业自律作用。</w:t>
      </w:r>
    </w:p>
    <w:p>
      <w:pPr>
        <w:adjustRightInd w:val="0"/>
        <w:spacing w:line="560" w:lineRule="exact"/>
        <w:ind w:firstLine="640" w:firstLineChars="200"/>
        <w:rPr>
          <w:rFonts w:ascii="仿宋_GB2312" w:hAnsi="仿宋" w:eastAsia="仿宋_GB2312"/>
          <w:sz w:val="32"/>
          <w:szCs w:val="32"/>
        </w:rPr>
      </w:pPr>
      <w:r>
        <w:rPr>
          <w:rFonts w:hint="eastAsia" w:ascii="楷体_GB2312" w:hAnsi="楷体_GB2312" w:eastAsia="楷体_GB2312" w:cs="楷体_GB2312"/>
          <w:sz w:val="32"/>
          <w:szCs w:val="32"/>
          <w:lang w:val="en-US" w:eastAsia="zh-CN"/>
        </w:rPr>
        <w:t>（二）监管流程。</w:t>
      </w:r>
      <w:r>
        <w:rPr>
          <w:rFonts w:hint="eastAsia" w:ascii="仿宋_GB2312" w:hAnsi="仿宋" w:eastAsia="仿宋_GB2312"/>
          <w:sz w:val="32"/>
          <w:szCs w:val="32"/>
        </w:rPr>
        <w:t>1.制定</w:t>
      </w:r>
      <w:r>
        <w:rPr>
          <w:rFonts w:ascii="仿宋_GB2312" w:hAnsi="仿宋" w:eastAsia="仿宋_GB2312"/>
          <w:sz w:val="32"/>
          <w:szCs w:val="32"/>
        </w:rPr>
        <w:t>年度</w:t>
      </w:r>
      <w:r>
        <w:rPr>
          <w:rFonts w:hint="eastAsia" w:ascii="仿宋_GB2312" w:hAnsi="仿宋" w:eastAsia="仿宋_GB2312"/>
          <w:sz w:val="32"/>
          <w:szCs w:val="32"/>
        </w:rPr>
        <w:t>监督</w:t>
      </w:r>
      <w:r>
        <w:rPr>
          <w:rFonts w:ascii="仿宋_GB2312" w:hAnsi="仿宋" w:eastAsia="仿宋_GB2312"/>
          <w:sz w:val="32"/>
          <w:szCs w:val="32"/>
        </w:rPr>
        <w:t>检查计划</w:t>
      </w:r>
      <w:r>
        <w:rPr>
          <w:rFonts w:hint="eastAsia" w:ascii="仿宋_GB2312" w:hAnsi="仿宋" w:eastAsia="仿宋_GB2312"/>
          <w:sz w:val="32"/>
          <w:szCs w:val="32"/>
        </w:rPr>
        <w:t>。2.按照“双随机、一公开”要求开展监督检查。3.按照</w:t>
      </w:r>
      <w:r>
        <w:rPr>
          <w:rFonts w:ascii="仿宋_GB2312" w:hAnsi="仿宋" w:eastAsia="仿宋_GB2312"/>
          <w:sz w:val="32"/>
          <w:szCs w:val="32"/>
        </w:rPr>
        <w:t>有关</w:t>
      </w:r>
      <w:r>
        <w:rPr>
          <w:rFonts w:hint="eastAsia" w:ascii="仿宋_GB2312" w:hAnsi="仿宋" w:eastAsia="仿宋_GB2312"/>
          <w:sz w:val="32"/>
          <w:szCs w:val="32"/>
        </w:rPr>
        <w:t>规定</w:t>
      </w:r>
      <w:r>
        <w:rPr>
          <w:rFonts w:ascii="仿宋_GB2312" w:hAnsi="仿宋" w:eastAsia="仿宋_GB2312"/>
          <w:sz w:val="32"/>
          <w:szCs w:val="32"/>
        </w:rPr>
        <w:t>要求</w:t>
      </w:r>
      <w:r>
        <w:rPr>
          <w:rFonts w:hint="eastAsia" w:ascii="仿宋_GB2312" w:hAnsi="仿宋" w:eastAsia="仿宋_GB2312"/>
          <w:sz w:val="32"/>
          <w:szCs w:val="32"/>
        </w:rPr>
        <w:t>对</w:t>
      </w:r>
      <w:r>
        <w:rPr>
          <w:rFonts w:ascii="仿宋_GB2312" w:hAnsi="仿宋" w:eastAsia="仿宋_GB2312"/>
          <w:sz w:val="32"/>
          <w:szCs w:val="32"/>
        </w:rPr>
        <w:t>违法违规问题进行分类处理、</w:t>
      </w:r>
      <w:r>
        <w:rPr>
          <w:rFonts w:hint="eastAsia" w:ascii="仿宋_GB2312" w:hAnsi="仿宋" w:eastAsia="仿宋_GB2312"/>
          <w:sz w:val="32"/>
          <w:szCs w:val="32"/>
        </w:rPr>
        <w:t>督促整改</w:t>
      </w:r>
      <w:r>
        <w:rPr>
          <w:rFonts w:ascii="仿宋_GB2312" w:hAnsi="仿宋" w:eastAsia="仿宋_GB2312"/>
          <w:sz w:val="32"/>
          <w:szCs w:val="32"/>
        </w:rPr>
        <w:t>，并对整改结果进行认定</w:t>
      </w:r>
      <w:r>
        <w:rPr>
          <w:rFonts w:hint="eastAsia" w:ascii="仿宋_GB2312" w:hAnsi="仿宋" w:eastAsia="仿宋_GB2312"/>
          <w:sz w:val="32"/>
          <w:szCs w:val="32"/>
        </w:rPr>
        <w:t>。</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lang w:eastAsia="zh-CN"/>
        </w:rPr>
        <w:t>四</w:t>
      </w:r>
      <w:r>
        <w:rPr>
          <w:rFonts w:hint="eastAsia" w:ascii="黑体" w:hAnsi="黑体" w:eastAsia="黑体"/>
          <w:sz w:val="32"/>
          <w:szCs w:val="32"/>
        </w:rPr>
        <w:t>、监管处理</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依据《地质灾害防治条例》第四十四条　违反本条例规定,有下列行为之一的,由县级以上人民政府国土资源主管部门或者其他部门依据职责责令停止违法行为,对地质灾害危险性评估单位、地质灾害治理工程勘查、设计或者监理单位处合同约定的评估费、勘查费、设计费或者监理酬金1倍以上2倍以下的罚款,对地质灾害治理工程施工单位处工程价款2％以上4％以下的罚款,并可以责令停业整顿,降低资质等级；有违法所得的,没收违法所得；情节严重的,吊销其资质证书；构成犯罪的,依法追究刑事责任；给他人造成损失的,依法承担赔偿责任：</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（一）在地质灾害危险性评估中弄虚作假或者故意隐瞒地质灾害真实情况的；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（二）在地质灾害治理工程勘查、设计、施工以及监理活动中弄虚作假、降低工程质量的；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（三）无资质证书或者超越其资质等级许可的范围承揽地质灾害危险性评估、地质灾害治理工程勘查、设计、施工及监理业务的；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（四）以其他单位的名义或者允许其他单位以本单位的名义承揽地质灾害危险性评估、地质灾害治理工程勘查、设计、施工和监理业务的。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第四十五条　违反本条例规定,伪造、变造、买卖地质灾害危险性评估资质证书、地质灾害治理工程勘查、设计、施工和监理资质证书的,由省级以上人民政府国土资源主管部门收缴或者吊销其资质证书,没收违法所得,并处5万元以上10万元以下的罚款；构成犯罪的,依法追究刑事责任。</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依据《地质灾害防治单位资质管理办法》（2022年10月27日自然资源部第2次部务会议通过）</w:t>
      </w:r>
      <w:r>
        <w:rPr>
          <w:rFonts w:hint="eastAsia" w:ascii="仿宋_GB2312" w:hAnsi="仿宋" w:eastAsia="仿宋_GB2312"/>
          <w:sz w:val="32"/>
          <w:szCs w:val="32"/>
        </w:rPr>
        <w:t>第三十一条 违反本办法规定，有下列行为之一的，由县级以上人民政府自然资源主管部门依照《地质灾害防治条例》第四十四条的规定予以处罚：</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（一）未取得地质灾害防治单位资质证书或者超越其资质等级许可的范围承揽地质灾害危险性评估、地质灾害治理工程勘查、设计、施工及监理业务的；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（二）以其他单位的名义或者允许其他单位以本单位的名义承揽地质灾害危险性评估、地质灾害治理工程勘查、设计、施工及监理业务的。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第三十二条 违反本办法规定，伪造、变造、买卖地质灾害防治单位资质证书的，由省级以上人民政府自然资源主管部门依照《地质灾害防治条例》第四十五条的规定予以处罚。</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第三十三条 申请地质灾害防治单位资质的单位违反本办法规定，隐瞒有关情况或者提供虚假材料的，省级人民政府自然资源主管部门应当依法作出不予受理或者不予批准的决定，并按照程序将其列入地质勘查单位异常名录，在全国地质勘查行业监管服务平台上予以公示。该单位在一年内再次申请地质灾害防治单位资质的，省级人民政府自然资源主管部门不予受理。</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第三十四条 地质灾害防治单位违反本办法规定，以欺骗、贿赂等不正当手段取得地质灾害防治单位资质证书的，由省级以上人民政府自然资源主管部门依照《中华人民共和国行政许可法》第六十九条的规定予以撤销；并按照程序将其列入地质勘查单位严重失信主体名单。该单位在三年内再次申请地质灾害防治单位资质的，省级人民政府自然资源主管部门不予受理。</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第三十五条 监督检查中隐瞒有关情况或者提供虚假材料的，由县级以上人民政府自然资源主管部门责令其限期整改，并按照程序由省级以上人民政府自然资源主管部门将其列入地质勘查单位异常名录，在全国地质勘查行业监管服务平台上予以公示。</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lang w:eastAsia="zh-CN"/>
        </w:rPr>
        <w:t>五</w:t>
      </w:r>
      <w:r>
        <w:rPr>
          <w:rFonts w:hint="eastAsia" w:ascii="黑体" w:hAnsi="黑体" w:eastAsia="黑体"/>
          <w:sz w:val="32"/>
          <w:szCs w:val="32"/>
        </w:rPr>
        <w:t>、投诉举报电话</w:t>
      </w:r>
    </w:p>
    <w:p>
      <w:pPr>
        <w:adjustRightInd w:val="0"/>
        <w:spacing w:line="560" w:lineRule="exact"/>
        <w:ind w:firstLine="640" w:firstLineChars="200"/>
      </w:pPr>
      <w:r>
        <w:rPr>
          <w:rFonts w:hint="eastAsia" w:ascii="仿宋_GB2312" w:hAnsi="黑体" w:eastAsia="仿宋_GB2312" w:cs="黑体"/>
          <w:kern w:val="1"/>
          <w:sz w:val="32"/>
          <w:szCs w:val="32"/>
        </w:rPr>
        <w:t>（联系人：</w:t>
      </w:r>
      <w:r>
        <w:rPr>
          <w:rFonts w:hint="eastAsia" w:ascii="仿宋_GB2312" w:hAnsi="黑体" w:eastAsia="仿宋_GB2312" w:cs="黑体"/>
          <w:kern w:val="1"/>
          <w:sz w:val="32"/>
          <w:szCs w:val="32"/>
          <w:lang w:eastAsia="zh-CN"/>
        </w:rPr>
        <w:t>市自然资源和规划局</w:t>
      </w:r>
      <w:r>
        <w:rPr>
          <w:rFonts w:hint="eastAsia" w:ascii="仿宋_GB2312" w:hAnsi="黑体" w:eastAsia="仿宋_GB2312" w:cs="黑体"/>
          <w:kern w:val="1"/>
          <w:sz w:val="32"/>
          <w:szCs w:val="32"/>
        </w:rPr>
        <w:t>；联系电话：0532-83893234）</w:t>
      </w:r>
    </w:p>
    <w:p>
      <w:bookmarkStart w:id="0" w:name="_GoBack"/>
      <w:bookmarkEnd w:id="0"/>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xMDc2MTdlMTdiN2Y4NzRkMmE4YzJmMzM4NDljNWMifQ=="/>
  </w:docVars>
  <w:rsids>
    <w:rsidRoot w:val="00E96864"/>
    <w:rsid w:val="00046CFF"/>
    <w:rsid w:val="000B76DD"/>
    <w:rsid w:val="00121F42"/>
    <w:rsid w:val="00197DCF"/>
    <w:rsid w:val="001C7F33"/>
    <w:rsid w:val="0023628C"/>
    <w:rsid w:val="00241486"/>
    <w:rsid w:val="00241EE3"/>
    <w:rsid w:val="0028608D"/>
    <w:rsid w:val="00337D87"/>
    <w:rsid w:val="00365C16"/>
    <w:rsid w:val="00374115"/>
    <w:rsid w:val="00397D7E"/>
    <w:rsid w:val="004523AE"/>
    <w:rsid w:val="004710C8"/>
    <w:rsid w:val="004D72DA"/>
    <w:rsid w:val="00536223"/>
    <w:rsid w:val="00574667"/>
    <w:rsid w:val="00585269"/>
    <w:rsid w:val="005D34C5"/>
    <w:rsid w:val="005D3B62"/>
    <w:rsid w:val="006613B4"/>
    <w:rsid w:val="00674F1B"/>
    <w:rsid w:val="006C0F17"/>
    <w:rsid w:val="006D0001"/>
    <w:rsid w:val="006F2CBF"/>
    <w:rsid w:val="007003DE"/>
    <w:rsid w:val="00752F1D"/>
    <w:rsid w:val="008C0C65"/>
    <w:rsid w:val="008E72BD"/>
    <w:rsid w:val="009220AA"/>
    <w:rsid w:val="0096008B"/>
    <w:rsid w:val="00972345"/>
    <w:rsid w:val="009E2A21"/>
    <w:rsid w:val="009E47DB"/>
    <w:rsid w:val="009F3B95"/>
    <w:rsid w:val="00A54779"/>
    <w:rsid w:val="00A65299"/>
    <w:rsid w:val="00AC5D9B"/>
    <w:rsid w:val="00B431E6"/>
    <w:rsid w:val="00C96C32"/>
    <w:rsid w:val="00D57761"/>
    <w:rsid w:val="00DC2DB7"/>
    <w:rsid w:val="00E013EB"/>
    <w:rsid w:val="00E27B30"/>
    <w:rsid w:val="00E44583"/>
    <w:rsid w:val="00E56BE8"/>
    <w:rsid w:val="00E85851"/>
    <w:rsid w:val="00E85951"/>
    <w:rsid w:val="00E96864"/>
    <w:rsid w:val="00F019DA"/>
    <w:rsid w:val="00F30204"/>
    <w:rsid w:val="00FA0AD3"/>
    <w:rsid w:val="00FD2691"/>
    <w:rsid w:val="49C32A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eastAsia="宋体" w:cs="Times New Roman"/>
      <w:sz w:val="18"/>
      <w:szCs w:val="18"/>
    </w:rPr>
  </w:style>
  <w:style w:type="character" w:customStyle="1" w:styleId="7">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413</Words>
  <Characters>432</Characters>
  <Lines>3</Lines>
  <Paragraphs>1</Paragraphs>
  <TotalTime>0</TotalTime>
  <ScaleCrop>false</ScaleCrop>
  <LinksUpToDate>false</LinksUpToDate>
  <CharactersWithSpaces>432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sdff</dc:creator>
  <cp:lastModifiedBy>翟尚 ☀️</cp:lastModifiedBy>
  <dcterms:modified xsi:type="dcterms:W3CDTF">2022-11-28T09:20:55Z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C725F8AD6C0844848836EB1695E786B1</vt:lpwstr>
  </property>
</Properties>
</file>